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602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ведется производство по делу об административном правонарушении, Есина И.И.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Есин И.И.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лицом-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 д.15А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 руководителя Учреждения,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подп.5 п.2, п.6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не представил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в установленные сроки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заключении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03.11.2023 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Гайдаенко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раж</w:t>
      </w:r>
      <w:r>
        <w:rPr>
          <w:rFonts w:ascii="Times New Roman" w:eastAsia="Times New Roman" w:hAnsi="Times New Roman" w:cs="Times New Roman"/>
        </w:rPr>
        <w:t>данско-правового характера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215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Есин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правонарушения не оспаривал, просил учесть, что в Учреждении только два работника: он и бухгалтер, в связи с чем нарушены сроки представления информации.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Выслушав Есина И.И., 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заключении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03.11.2023 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Гайдаенко А.В.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31.01.2024,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 xml:space="preserve">40005822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05.03.2024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;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31.01.2024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Есина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подраздел 1.1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И.И.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Есину И.И.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 ХМАО-Югры «Центр военно-патриотического воспитания и подготовки граждан к военной службе»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Есина Игоря Ивановича виновным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</w:t>
      </w:r>
      <w:r>
        <w:rPr>
          <w:rFonts w:ascii="Times New Roman" w:eastAsia="Times New Roman" w:hAnsi="Times New Roman" w:cs="Times New Roman"/>
        </w:rPr>
        <w:t xml:space="preserve">о штрафа в размере 300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/счет 40102810245370000007 УИН 797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00000000095981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